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801" w:firstLineChars="500"/>
        <w:jc w:val="both"/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武汉精臣智慧科技标识有限公司</w:t>
      </w:r>
    </w:p>
    <w:p>
      <w:pPr>
        <w:jc w:val="center"/>
        <w:rPr>
          <w:rFonts w:hint="eastAsia" w:ascii="微软雅黑" w:hAnsi="微软雅黑" w:eastAsia="微软雅黑"/>
          <w:b/>
          <w:bCs/>
          <w:sz w:val="36"/>
          <w:szCs w:val="36"/>
          <w:lang w:eastAsia="zh-CN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sz w:val="36"/>
          <w:szCs w:val="36"/>
          <w:lang w:eastAsia="zh-CN"/>
        </w:rPr>
        <w:t>2</w:t>
      </w:r>
      <w:r>
        <w:rPr>
          <w:rFonts w:ascii="微软雅黑" w:hAnsi="微软雅黑" w:eastAsia="微软雅黑"/>
          <w:b/>
          <w:bCs/>
          <w:sz w:val="36"/>
          <w:szCs w:val="36"/>
          <w:lang w:eastAsia="zh-CN"/>
        </w:rPr>
        <w:t>02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sz w:val="36"/>
          <w:szCs w:val="36"/>
          <w:lang w:eastAsia="zh-CN"/>
        </w:rPr>
        <w:t>校园招聘简章</w:t>
      </w:r>
    </w:p>
    <w:p>
      <w:pPr>
        <w:jc w:val="both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一、企业简介</w:t>
      </w:r>
    </w:p>
    <w:p>
      <w:pPr>
        <w:spacing w:line="480" w:lineRule="exact"/>
        <w:ind w:firstLine="560" w:firstLineChars="200"/>
        <w:jc w:val="both"/>
        <w:rPr>
          <w:rFonts w:ascii="微软雅黑" w:hAnsi="微软雅黑" w:eastAsia="微软雅黑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  <w:t>精臣</w:t>
      </w:r>
      <w:r>
        <w:rPr>
          <w:rFonts w:hint="eastAsia" w:ascii="微软雅黑" w:hAnsi="微软雅黑" w:eastAsia="微软雅黑"/>
          <w:szCs w:val="24"/>
          <w:lang w:eastAsia="zh-CN"/>
        </w:rPr>
        <w:t>创</w:t>
      </w:r>
      <w:r>
        <w:rPr>
          <w:rFonts w:hint="eastAsia" w:ascii="微软雅黑" w:hAnsi="微软雅黑" w:eastAsia="微软雅黑"/>
          <w:szCs w:val="24"/>
          <w:lang w:val="en-US" w:eastAsia="zh-CN"/>
        </w:rPr>
        <w:t>立</w:t>
      </w:r>
      <w:r>
        <w:rPr>
          <w:rFonts w:ascii="微软雅黑" w:hAnsi="微软雅黑" w:eastAsia="微软雅黑"/>
          <w:szCs w:val="24"/>
          <w:lang w:eastAsia="zh-CN"/>
        </w:rPr>
        <w:t>于</w:t>
      </w:r>
      <w:r>
        <w:rPr>
          <w:rFonts w:ascii="微软雅黑" w:hAnsi="微软雅黑" w:eastAsia="微软雅黑"/>
          <w:szCs w:val="24"/>
          <w:u w:val="none"/>
          <w:lang w:eastAsia="zh-CN"/>
        </w:rPr>
        <w:t>2012年</w:t>
      </w:r>
      <w:r>
        <w:rPr>
          <w:rFonts w:ascii="微软雅黑" w:hAnsi="微软雅黑" w:eastAsia="微软雅黑"/>
          <w:szCs w:val="24"/>
          <w:lang w:eastAsia="zh-CN"/>
        </w:rPr>
        <w:t>，总部</w:t>
      </w:r>
      <w:r>
        <w:rPr>
          <w:rFonts w:hint="eastAsia" w:ascii="微软雅黑" w:hAnsi="微软雅黑" w:eastAsia="微软雅黑"/>
          <w:szCs w:val="24"/>
          <w:lang w:eastAsia="zh-CN"/>
        </w:rPr>
        <w:t>位于</w:t>
      </w:r>
      <w:r>
        <w:rPr>
          <w:rFonts w:ascii="微软雅黑" w:hAnsi="微软雅黑" w:eastAsia="微软雅黑"/>
          <w:b/>
          <w:bCs/>
          <w:szCs w:val="24"/>
          <w:u w:val="none"/>
          <w:lang w:eastAsia="zh-CN"/>
        </w:rPr>
        <w:t>武汉</w:t>
      </w:r>
      <w:r>
        <w:rPr>
          <w:rFonts w:ascii="微软雅黑" w:hAnsi="微软雅黑" w:eastAsia="微软雅黑"/>
          <w:szCs w:val="24"/>
          <w:lang w:eastAsia="zh-CN"/>
        </w:rPr>
        <w:t>，是</w:t>
      </w:r>
      <w:r>
        <w:rPr>
          <w:rFonts w:hint="eastAsia" w:ascii="微软雅黑" w:hAnsi="微软雅黑" w:eastAsia="微软雅黑"/>
          <w:szCs w:val="24"/>
          <w:lang w:eastAsia="zh-CN"/>
        </w:rPr>
        <w:t>一家从事研发、生产、销售智能标签标识打印产品的</w:t>
      </w:r>
      <w:r>
        <w:rPr>
          <w:rFonts w:hint="eastAsia" w:ascii="微软雅黑" w:hAnsi="微软雅黑" w:eastAsia="微软雅黑"/>
          <w:b/>
          <w:bCs/>
          <w:szCs w:val="24"/>
          <w:lang w:eastAsia="zh-CN"/>
        </w:rPr>
        <w:t>国家高新技术企业</w:t>
      </w:r>
      <w:r>
        <w:rPr>
          <w:rFonts w:hint="eastAsia" w:ascii="微软雅黑" w:hAnsi="微软雅黑" w:eastAsia="微软雅黑"/>
          <w:szCs w:val="24"/>
          <w:lang w:eastAsia="zh-CN"/>
        </w:rPr>
        <w:t>，拥有智能硬件、精臣打印云服务平台及企业效能管理系统为核心的三大产品体系，致力于为用户提供从“物品标识”到“物品数据全生命周期管理”的一站式解决方案服务。</w:t>
      </w:r>
    </w:p>
    <w:p>
      <w:pPr>
        <w:spacing w:line="480" w:lineRule="exact"/>
        <w:ind w:firstLine="480" w:firstLineChars="200"/>
        <w:jc w:val="both"/>
        <w:rPr>
          <w:rFonts w:hint="eastAsia" w:ascii="微软雅黑" w:hAnsi="微软雅黑" w:eastAsia="微软雅黑"/>
          <w:color w:val="auto"/>
          <w:szCs w:val="24"/>
          <w:lang w:val="en-US" w:eastAsia="zh-CN"/>
        </w:rPr>
      </w:pPr>
      <w:r>
        <w:rPr>
          <w:rFonts w:hint="eastAsia" w:ascii="微软雅黑" w:hAnsi="微软雅黑" w:eastAsia="微软雅黑"/>
          <w:szCs w:val="24"/>
          <w:lang w:eastAsia="zh-CN"/>
        </w:rPr>
        <w:t>精臣深耕</w:t>
      </w:r>
      <w:r>
        <w:rPr>
          <w:rFonts w:ascii="微软雅黑" w:hAnsi="微软雅黑" w:eastAsia="微软雅黑"/>
          <w:szCs w:val="24"/>
          <w:lang w:eastAsia="zh-CN"/>
        </w:rPr>
        <w:t>标识智能打印行业，以创新践行“简单好用</w:t>
      </w:r>
      <w:r>
        <w:rPr>
          <w:rFonts w:hint="default" w:ascii="微软雅黑" w:hAnsi="微软雅黑" w:eastAsia="微软雅黑"/>
          <w:szCs w:val="24"/>
          <w:lang w:val="en-US" w:eastAsia="zh-CN"/>
        </w:rPr>
        <w:t>”</w:t>
      </w:r>
      <w:r>
        <w:rPr>
          <w:rFonts w:ascii="微软雅黑" w:hAnsi="微软雅黑" w:eastAsia="微软雅黑"/>
          <w:szCs w:val="24"/>
          <w:lang w:eastAsia="zh-CN"/>
        </w:rPr>
        <w:t>的品牌承诺，</w:t>
      </w:r>
      <w:r>
        <w:rPr>
          <w:rFonts w:hint="eastAsia" w:ascii="微软雅黑" w:hAnsi="微软雅黑" w:eastAsia="微软雅黑"/>
          <w:szCs w:val="24"/>
          <w:lang w:eastAsia="zh-CN"/>
        </w:rPr>
        <w:t>形成了</w:t>
      </w:r>
      <w:r>
        <w:rPr>
          <w:rFonts w:ascii="微软雅黑" w:hAnsi="微软雅黑" w:eastAsia="微软雅黑"/>
          <w:szCs w:val="24"/>
          <w:lang w:eastAsia="zh-CN"/>
        </w:rPr>
        <w:t>三大产品体系</w:t>
      </w:r>
      <w:r>
        <w:rPr>
          <w:rFonts w:hint="eastAsia" w:ascii="微软雅黑" w:hAnsi="微软雅黑" w:eastAsia="微软雅黑"/>
          <w:szCs w:val="24"/>
          <w:lang w:eastAsia="zh-CN"/>
        </w:rPr>
        <w:t>：</w:t>
      </w:r>
      <w:r>
        <w:rPr>
          <w:rFonts w:ascii="微软雅黑" w:hAnsi="微软雅黑" w:eastAsia="微软雅黑"/>
          <w:b/>
          <w:bCs/>
          <w:color w:val="auto"/>
          <w:szCs w:val="24"/>
          <w:lang w:eastAsia="zh-CN"/>
        </w:rPr>
        <w:t>智能硬件</w:t>
      </w:r>
      <w:r>
        <w:rPr>
          <w:rFonts w:ascii="微软雅黑" w:hAnsi="微软雅黑" w:eastAsia="微软雅黑"/>
          <w:color w:val="auto"/>
          <w:szCs w:val="24"/>
          <w:lang w:eastAsia="zh-CN"/>
        </w:rPr>
        <w:t>、</w:t>
      </w:r>
      <w:r>
        <w:rPr>
          <w:rFonts w:ascii="微软雅黑" w:hAnsi="微软雅黑" w:eastAsia="微软雅黑"/>
          <w:b/>
          <w:bCs/>
          <w:color w:val="auto"/>
          <w:szCs w:val="24"/>
          <w:lang w:eastAsia="zh-CN"/>
        </w:rPr>
        <w:t>精臣打印云服务平台</w:t>
      </w:r>
      <w:r>
        <w:rPr>
          <w:rFonts w:ascii="微软雅黑" w:hAnsi="微软雅黑" w:eastAsia="微软雅黑"/>
          <w:color w:val="auto"/>
          <w:szCs w:val="24"/>
          <w:lang w:eastAsia="zh-CN"/>
        </w:rPr>
        <w:t>及</w:t>
      </w:r>
      <w:r>
        <w:rPr>
          <w:rFonts w:ascii="微软雅黑" w:hAnsi="微软雅黑" w:eastAsia="微软雅黑"/>
          <w:b/>
          <w:bCs/>
          <w:color w:val="auto"/>
          <w:szCs w:val="24"/>
          <w:lang w:eastAsia="zh-CN"/>
        </w:rPr>
        <w:t>企业效能管理系统</w:t>
      </w:r>
      <w:r>
        <w:rPr>
          <w:rFonts w:hint="eastAsia" w:ascii="微软雅黑" w:hAnsi="微软雅黑" w:eastAsia="微软雅黑"/>
          <w:color w:val="auto"/>
          <w:szCs w:val="24"/>
          <w:lang w:eastAsia="zh-CN"/>
        </w:rPr>
        <w:t>。</w:t>
      </w:r>
      <w:r>
        <w:rPr>
          <w:rFonts w:hint="eastAsia" w:ascii="微软雅黑" w:hAnsi="微软雅黑" w:eastAsia="微软雅黑"/>
          <w:color w:val="auto"/>
          <w:szCs w:val="24"/>
          <w:lang w:val="en-US" w:eastAsia="zh-CN"/>
        </w:rPr>
        <w:t>公司业务覆盖商业零售、生活办公、通信电力、政企教育、金融医疗等多个领域，产品出口全球</w:t>
      </w:r>
      <w:r>
        <w:rPr>
          <w:rFonts w:hint="eastAsia" w:ascii="微软雅黑" w:hAnsi="微软雅黑" w:eastAsia="微软雅黑"/>
          <w:b/>
          <w:bCs/>
          <w:color w:val="auto"/>
          <w:szCs w:val="24"/>
          <w:lang w:val="en-US" w:eastAsia="zh-CN"/>
        </w:rPr>
        <w:t>160</w:t>
      </w:r>
      <w:r>
        <w:rPr>
          <w:rFonts w:hint="eastAsia" w:ascii="微软雅黑" w:hAnsi="微软雅黑" w:eastAsia="微软雅黑"/>
          <w:color w:val="auto"/>
          <w:szCs w:val="24"/>
          <w:lang w:val="en-US" w:eastAsia="zh-CN"/>
        </w:rPr>
        <w:t>多个国家及地区，累计服务</w:t>
      </w:r>
      <w:r>
        <w:rPr>
          <w:rFonts w:hint="eastAsia" w:ascii="微软雅黑" w:hAnsi="微软雅黑" w:eastAsia="微软雅黑"/>
          <w:b/>
          <w:bCs/>
          <w:color w:val="auto"/>
          <w:szCs w:val="24"/>
          <w:lang w:val="en-US" w:eastAsia="zh-CN"/>
        </w:rPr>
        <w:t>1000万+</w:t>
      </w:r>
      <w:r>
        <w:rPr>
          <w:rFonts w:hint="eastAsia" w:ascii="微软雅黑" w:hAnsi="微软雅黑" w:eastAsia="微软雅黑"/>
          <w:color w:val="auto"/>
          <w:szCs w:val="24"/>
          <w:lang w:val="en-US" w:eastAsia="zh-CN"/>
        </w:rPr>
        <w:t>用户。</w:t>
      </w:r>
    </w:p>
    <w:p>
      <w:pPr>
        <w:spacing w:line="480" w:lineRule="exact"/>
        <w:ind w:firstLine="480" w:firstLineChars="200"/>
        <w:jc w:val="both"/>
        <w:rPr>
          <w:rFonts w:hint="eastAsia" w:ascii="微软雅黑" w:hAnsi="微软雅黑" w:eastAsia="微软雅黑"/>
          <w:color w:val="auto"/>
          <w:szCs w:val="24"/>
          <w:lang w:val="en-US" w:eastAsia="zh-CN"/>
        </w:rPr>
      </w:pPr>
    </w:p>
    <w:p>
      <w:pPr>
        <w:spacing w:line="480" w:lineRule="exact"/>
        <w:jc w:val="both"/>
        <w:rPr>
          <w:rFonts w:hint="eastAsia" w:ascii="微软雅黑" w:hAnsi="微软雅黑" w:eastAsia="微软雅黑"/>
          <w:b/>
          <w:bCs/>
          <w:color w:val="auto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Cs w:val="24"/>
          <w:lang w:val="en-US" w:eastAsia="zh-CN"/>
        </w:rPr>
        <w:t>二、公司荣誉地位</w:t>
      </w:r>
    </w:p>
    <w:p>
      <w:pPr>
        <w:spacing w:line="480" w:lineRule="exact"/>
        <w:jc w:val="both"/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auto"/>
          <w:szCs w:val="24"/>
          <w:lang w:val="en-US" w:eastAsia="zh-CN"/>
        </w:rPr>
        <w:t>国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家高新技术企业</w:t>
      </w:r>
    </w:p>
    <w:p>
      <w:pPr>
        <w:spacing w:line="480" w:lineRule="exact"/>
        <w:jc w:val="both"/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国家级专精特新“小巨人”企业</w:t>
      </w:r>
    </w:p>
    <w:p>
      <w:pPr>
        <w:spacing w:line="480" w:lineRule="exact"/>
        <w:jc w:val="both"/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武汉市瞪羚企业</w:t>
      </w:r>
    </w:p>
    <w:p>
      <w:pPr>
        <w:spacing w:line="480" w:lineRule="exact"/>
        <w:jc w:val="both"/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武汉市企业研究开发中心</w:t>
      </w:r>
    </w:p>
    <w:p>
      <w:pPr>
        <w:spacing w:line="480" w:lineRule="exact"/>
        <w:jc w:val="both"/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武汉市人工智能企业</w:t>
      </w:r>
    </w:p>
    <w:p>
      <w:pPr>
        <w:spacing w:line="480" w:lineRule="exact"/>
        <w:jc w:val="both"/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武汉市软件行业竞争力前百家企业</w:t>
      </w:r>
    </w:p>
    <w:p>
      <w:pPr>
        <w:spacing w:line="480" w:lineRule="exact"/>
        <w:jc w:val="both"/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武汉市线上经济重点企业</w:t>
      </w:r>
    </w:p>
    <w:p>
      <w:pPr>
        <w:spacing w:line="480" w:lineRule="exact"/>
        <w:jc w:val="both"/>
        <w:rPr>
          <w:rStyle w:val="12"/>
          <w:rFonts w:ascii="微软雅黑" w:hAnsi="微软雅黑" w:eastAsia="微软雅黑"/>
          <w:lang w:eastAsia="zh-CN"/>
        </w:rPr>
      </w:pPr>
      <w:r>
        <w:rPr>
          <w:rFonts w:hint="default" w:ascii="微软雅黑" w:hAnsi="微软雅黑" w:eastAsia="微软雅黑"/>
          <w:b w:val="0"/>
          <w:bCs w:val="0"/>
          <w:color w:val="auto"/>
          <w:szCs w:val="24"/>
          <w:lang w:val="en-US" w:eastAsia="zh-CN"/>
        </w:rPr>
        <w:t>......</w:t>
      </w:r>
    </w:p>
    <w:p>
      <w:pPr>
        <w:jc w:val="both"/>
        <w:rPr>
          <w:rFonts w:ascii="微软雅黑" w:hAnsi="微软雅黑" w:eastAsia="微软雅黑"/>
          <w:szCs w:val="24"/>
          <w:lang w:eastAsia="zh-CN"/>
        </w:rPr>
      </w:pPr>
      <w:r>
        <w:rPr>
          <w:rFonts w:ascii="微软雅黑" w:hAnsi="微软雅黑" w:eastAsia="微软雅黑"/>
          <w:szCs w:val="24"/>
          <w:lang w:eastAsia="zh-CN"/>
        </w:rPr>
        <w:drawing>
          <wp:inline distT="0" distB="0" distL="114300" distR="114300">
            <wp:extent cx="2688590" cy="1837055"/>
            <wp:effectExtent l="0" t="0" r="3810" b="4445"/>
            <wp:docPr id="1" name="图片 1" descr="精臣——大楼外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精臣——大楼外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4"/>
          <w:lang w:eastAsia="zh-CN"/>
        </w:rPr>
        <w:drawing>
          <wp:inline distT="0" distB="0" distL="114300" distR="114300">
            <wp:extent cx="2562225" cy="1819910"/>
            <wp:effectExtent l="0" t="0" r="3175" b="8890"/>
            <wp:docPr id="3" name="图片 3" descr="精臣前台2-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精臣前台2-压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微软雅黑" w:hAnsi="微软雅黑" w:eastAsia="微软雅黑"/>
          <w:szCs w:val="24"/>
          <w:lang w:eastAsia="zh-CN"/>
        </w:rPr>
      </w:pPr>
      <w:r>
        <w:rPr>
          <w:rFonts w:ascii="微软雅黑" w:hAnsi="微软雅黑" w:eastAsia="微软雅黑"/>
          <w:szCs w:val="24"/>
          <w:lang w:eastAsia="zh-CN"/>
        </w:rPr>
        <w:drawing>
          <wp:inline distT="0" distB="0" distL="114300" distR="114300">
            <wp:extent cx="2726690" cy="1684655"/>
            <wp:effectExtent l="0" t="0" r="3810" b="4445"/>
            <wp:docPr id="5" name="图片 5" descr="精臣——办公室-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精臣——办公室-压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4"/>
          <w:lang w:eastAsia="zh-CN"/>
        </w:rPr>
        <w:drawing>
          <wp:inline distT="0" distB="0" distL="114300" distR="114300">
            <wp:extent cx="2531745" cy="1679575"/>
            <wp:effectExtent l="0" t="0" r="8255" b="9525"/>
            <wp:docPr id="12" name="图片 12" descr="生产车间1-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生产车间1-压缩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微软雅黑" w:hAnsi="微软雅黑" w:eastAsia="微软雅黑"/>
          <w:szCs w:val="24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172085</wp:posOffset>
            </wp:positionV>
            <wp:extent cx="5291455" cy="2460625"/>
            <wp:effectExtent l="0" t="0" r="4445" b="3175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2943225</wp:posOffset>
            </wp:positionV>
            <wp:extent cx="5406390" cy="3121660"/>
            <wp:effectExtent l="0" t="0" r="3810" b="2540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微软雅黑" w:hAnsi="微软雅黑" w:eastAsia="微软雅黑"/>
          <w:szCs w:val="24"/>
          <w:lang w:eastAsia="zh-CN"/>
        </w:rPr>
      </w:pPr>
    </w:p>
    <w:p>
      <w:pPr>
        <w:jc w:val="both"/>
        <w:rPr>
          <w:rFonts w:ascii="微软雅黑" w:hAnsi="微软雅黑" w:eastAsia="微软雅黑"/>
          <w:szCs w:val="24"/>
          <w:lang w:eastAsia="zh-CN"/>
        </w:rPr>
      </w:pPr>
      <w:r>
        <w:drawing>
          <wp:inline distT="0" distB="0" distL="114300" distR="114300">
            <wp:extent cx="5269230" cy="2254885"/>
            <wp:effectExtent l="0" t="0" r="1270" b="57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微软雅黑" w:hAnsi="微软雅黑" w:eastAsia="微软雅黑" w:cs="Arial"/>
          <w:b/>
          <w:bCs/>
          <w:color w:val="333333"/>
          <w:kern w:val="0"/>
          <w:sz w:val="22"/>
          <w:szCs w:val="22"/>
          <w:lang w:val="en-US" w:eastAsia="zh-CN"/>
        </w:rPr>
      </w:pPr>
    </w:p>
    <w:p>
      <w:pPr>
        <w:widowControl/>
        <w:numPr>
          <w:ilvl w:val="0"/>
          <w:numId w:val="1"/>
        </w:numPr>
        <w:spacing w:line="480" w:lineRule="exact"/>
        <w:rPr>
          <w:rFonts w:hint="eastAsia" w:ascii="微软雅黑" w:hAnsi="微软雅黑" w:eastAsia="微软雅黑" w:cs="Arial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招聘对象</w:t>
      </w:r>
    </w:p>
    <w:p>
      <w:pPr>
        <w:widowControl/>
        <w:numPr>
          <w:ilvl w:val="0"/>
          <w:numId w:val="0"/>
        </w:numPr>
        <w:spacing w:line="480" w:lineRule="exact"/>
        <w:rPr>
          <w:rFonts w:hint="eastAsia" w:ascii="微软雅黑" w:hAnsi="微软雅黑" w:eastAsia="微软雅黑" w:cs="Arial"/>
          <w:b w:val="0"/>
          <w:bCs w:val="0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 w:val="0"/>
          <w:bCs w:val="0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2025届高校毕业生（毕业时间为2024年9月-2025年12月）</w:t>
      </w:r>
    </w:p>
    <w:p>
      <w:pPr>
        <w:widowControl/>
        <w:numPr>
          <w:ilvl w:val="0"/>
          <w:numId w:val="0"/>
        </w:numPr>
        <w:spacing w:line="480" w:lineRule="exact"/>
        <w:rPr>
          <w:rFonts w:hint="default" w:ascii="微软雅黑" w:hAnsi="微软雅黑" w:eastAsia="微软雅黑" w:cs="Arial"/>
          <w:b w:val="0"/>
          <w:bCs w:val="0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numPr>
          <w:ilvl w:val="0"/>
          <w:numId w:val="0"/>
        </w:numPr>
        <w:spacing w:line="480" w:lineRule="exact"/>
        <w:rPr>
          <w:rFonts w:hint="eastAsia" w:ascii="微软雅黑" w:hAnsi="微软雅黑" w:eastAsia="微软雅黑" w:cs="Arial"/>
          <w:b/>
          <w:bCs/>
          <w:color w:val="333333"/>
          <w:kern w:val="0"/>
          <w:szCs w:val="24"/>
          <w:lang w:eastAsia="zh-CN"/>
        </w:rPr>
      </w:pPr>
      <w:r>
        <w:rPr>
          <w:rFonts w:hint="eastAsia" w:ascii="微软雅黑" w:hAnsi="微软雅黑" w:eastAsia="微软雅黑" w:cs="Arial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微软雅黑" w:hAnsi="微软雅黑" w:eastAsia="微软雅黑" w:cs="Arial"/>
          <w:b/>
          <w:bCs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招聘岗位</w:t>
      </w:r>
    </w:p>
    <w:tbl>
      <w:tblPr>
        <w:tblStyle w:val="8"/>
        <w:tblW w:w="895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3"/>
        <w:gridCol w:w="1650"/>
        <w:gridCol w:w="49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2323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职能类别</w:t>
            </w:r>
          </w:p>
        </w:tc>
        <w:tc>
          <w:tcPr>
            <w:tcW w:w="1650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4985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所需专业方向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323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 w:themeColor="text1"/>
                <w:kern w:val="2"/>
                <w:sz w:val="32"/>
                <w:szCs w:val="3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硬件研发类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/>
                <w:b/>
                <w:bCs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结构工程师</w:t>
            </w:r>
          </w:p>
        </w:tc>
        <w:tc>
          <w:tcPr>
            <w:tcW w:w="4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机械工程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自动化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材料成型及控制工程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323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 w:themeColor="text1"/>
                <w:kern w:val="2"/>
                <w:sz w:val="32"/>
                <w:szCs w:val="3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/>
                <w:b/>
                <w:bCs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嵌入式工程师</w:t>
            </w:r>
          </w:p>
        </w:tc>
        <w:tc>
          <w:tcPr>
            <w:tcW w:w="4985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/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计算机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自动化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电子信息工程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通信工程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323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 w:themeColor="text1"/>
                <w:kern w:val="2"/>
                <w:sz w:val="32"/>
                <w:szCs w:val="3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/>
                <w:b/>
                <w:bCs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硬件工程师</w:t>
            </w:r>
          </w:p>
        </w:tc>
        <w:tc>
          <w:tcPr>
            <w:tcW w:w="4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电子信息工程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通信工程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自动化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物联网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323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微软雅黑" w:hAnsi="微软雅黑" w:eastAsia="微软雅黑"/>
                <w:b w:val="0"/>
                <w:bCs w:val="0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供应链类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/>
                <w:b/>
                <w:bCs/>
                <w:color w:val="000000" w:themeColor="text1"/>
                <w:sz w:val="22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品质工程师</w:t>
            </w:r>
          </w:p>
        </w:tc>
        <w:tc>
          <w:tcPr>
            <w:tcW w:w="4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/>
                <w:color w:val="000000" w:themeColor="text1"/>
                <w:sz w:val="2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机器、电子、统计等理工科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323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微软雅黑" w:hAnsi="微软雅黑" w:eastAsia="微软雅黑"/>
                <w:b w:val="0"/>
                <w:bCs w:val="0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职能类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财务专员</w:t>
            </w:r>
          </w:p>
        </w:tc>
        <w:tc>
          <w:tcPr>
            <w:tcW w:w="4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财务管理、会计学、审计</w:t>
            </w:r>
          </w:p>
        </w:tc>
      </w:tr>
    </w:tbl>
    <w:p>
      <w:pPr>
        <w:spacing w:line="360" w:lineRule="exact"/>
        <w:rPr>
          <w:rFonts w:hint="eastAsia" w:ascii="微软雅黑" w:hAnsi="微软雅黑" w:eastAsia="微软雅黑"/>
          <w:color w:val="404040"/>
          <w:sz w:val="22"/>
          <w:szCs w:val="21"/>
          <w:lang w:eastAsia="zh-CN"/>
        </w:rPr>
      </w:pPr>
    </w:p>
    <w:p>
      <w:pPr>
        <w:widowControl/>
        <w:numPr>
          <w:ilvl w:val="0"/>
          <w:numId w:val="0"/>
        </w:numPr>
        <w:spacing w:line="480" w:lineRule="exact"/>
        <w:rPr>
          <w:rFonts w:hint="eastAsia" w:ascii="微软雅黑" w:hAnsi="微软雅黑" w:eastAsia="微软雅黑" w:cs="Arial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五、薪酬待遇</w:t>
      </w:r>
    </w:p>
    <w:p>
      <w:pPr>
        <w:widowControl/>
        <w:numPr>
          <w:ilvl w:val="0"/>
          <w:numId w:val="0"/>
        </w:numPr>
        <w:spacing w:line="480" w:lineRule="exact"/>
        <w:rPr>
          <w:rFonts w:hint="eastAsia" w:ascii="微软雅黑" w:hAnsi="微软雅黑" w:eastAsia="微软雅黑" w:cs="Arial"/>
          <w:b w:val="0"/>
          <w:bCs w:val="0"/>
          <w:color w:val="auto"/>
          <w:kern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Arial"/>
          <w:b w:val="0"/>
          <w:bCs w:val="0"/>
          <w:color w:val="auto"/>
          <w:kern w:val="0"/>
          <w:sz w:val="22"/>
          <w:szCs w:val="22"/>
          <w:lang w:val="en-US" w:eastAsia="zh-CN"/>
        </w:rPr>
        <w:t>加入精臣，你将获得</w:t>
      </w:r>
    </w:p>
    <w:p>
      <w:pPr>
        <w:widowControl/>
        <w:numPr>
          <w:ilvl w:val="0"/>
          <w:numId w:val="0"/>
        </w:numPr>
        <w:spacing w:line="480" w:lineRule="exact"/>
        <w:rPr>
          <w:rFonts w:hint="eastAsia" w:ascii="微软雅黑" w:hAnsi="微软雅黑" w:eastAsia="微软雅黑" w:cs="Arial"/>
          <w:b/>
          <w:bCs/>
          <w:color w:val="auto"/>
          <w:kern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Arial"/>
          <w:b/>
          <w:bCs/>
          <w:color w:val="auto"/>
          <w:kern w:val="0"/>
          <w:sz w:val="22"/>
          <w:szCs w:val="22"/>
          <w:lang w:val="en-US" w:eastAsia="zh-CN"/>
        </w:rPr>
        <w:t>【薪酬待遇】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40" w:firstLineChars="200"/>
        <w:textAlignment w:val="auto"/>
        <w:rPr>
          <w:rFonts w:hint="eastAsia" w:ascii="微软雅黑" w:hAnsi="微软雅黑" w:eastAsia="微软雅黑" w:cs="Arial"/>
          <w:b w:val="0"/>
          <w:bCs w:val="0"/>
          <w:color w:val="auto"/>
          <w:kern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Arial"/>
          <w:b w:val="0"/>
          <w:bCs w:val="0"/>
          <w:color w:val="auto"/>
          <w:kern w:val="0"/>
          <w:sz w:val="22"/>
          <w:szCs w:val="22"/>
          <w:lang w:val="en-US" w:eastAsia="zh-CN"/>
        </w:rPr>
        <w:t>基础保障（五险一金、节日礼品、员工食堂、加班餐补等）、专项奖励（优秀员工奖、协同贡献奖、研发创新奖等）、年终奖金、绩效调薪等。</w:t>
      </w:r>
    </w:p>
    <w:p>
      <w:pPr>
        <w:widowControl/>
        <w:numPr>
          <w:ilvl w:val="0"/>
          <w:numId w:val="0"/>
        </w:numPr>
        <w:spacing w:line="480" w:lineRule="exact"/>
        <w:rPr>
          <w:rFonts w:hint="eastAsia" w:ascii="微软雅黑" w:hAnsi="微软雅黑" w:eastAsia="微软雅黑" w:cs="Arial"/>
          <w:b/>
          <w:bCs/>
          <w:color w:val="auto"/>
          <w:kern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Arial"/>
          <w:b/>
          <w:bCs/>
          <w:color w:val="auto"/>
          <w:kern w:val="0"/>
          <w:sz w:val="22"/>
          <w:szCs w:val="22"/>
          <w:lang w:val="en-US" w:eastAsia="zh-CN"/>
        </w:rPr>
        <w:t>【节假日】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生日假、带薪病假、丧假、春节假、年休假等。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40" w:firstLineChars="200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微软雅黑" w:hAnsi="微软雅黑" w:eastAsia="微软雅黑" w:cs="Arial"/>
          <w:b/>
          <w:bCs/>
          <w:color w:val="auto"/>
          <w:kern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Arial"/>
          <w:b/>
          <w:bCs/>
          <w:color w:val="auto"/>
          <w:kern w:val="0"/>
          <w:sz w:val="22"/>
          <w:szCs w:val="22"/>
          <w:lang w:val="en-US" w:eastAsia="zh-CN"/>
        </w:rPr>
        <w:t>【员工发展】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双通道的晋升渠道，管理通道、专业（技术）通道同时也有交叉通道，相辅相成。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微软雅黑" w:hAnsi="微软雅黑" w:eastAsia="微软雅黑" w:cs="Arial"/>
          <w:b/>
          <w:bCs/>
          <w:color w:val="auto"/>
          <w:kern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Arial"/>
          <w:b/>
          <w:bCs/>
          <w:color w:val="auto"/>
          <w:kern w:val="0"/>
          <w:sz w:val="22"/>
          <w:szCs w:val="22"/>
          <w:lang w:val="en-US" w:eastAsia="zh-CN"/>
        </w:rPr>
        <w:t>【其他福利】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/>
          <w:b w:val="0"/>
          <w:bCs w:val="0"/>
          <w:color w:val="auto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sz w:val="22"/>
          <w:szCs w:val="22"/>
          <w:lang w:val="en-US" w:eastAsia="zh-CN"/>
        </w:rPr>
        <w:t>桌游社、手工社、篮球社等社团活动、文化活动、团建活动丰富多彩、愉悦的工作环境、互联网科技公司的环境和人文氛围、青春热情的年轻团队。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微软雅黑" w:hAnsi="微软雅黑" w:eastAsia="微软雅黑"/>
          <w:b/>
          <w:bCs/>
          <w:color w:val="auto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2"/>
          <w:szCs w:val="22"/>
          <w:lang w:val="en-US" w:eastAsia="zh-CN"/>
        </w:rPr>
        <w:t>【公司优势】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针对应届大学生，公司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有专业导师和讲师团队，提供一对一带教辅导和一系列入职培训，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为大学生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短、中、长期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成长提供全方位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的保驾护航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  <w:r>
        <w:rPr>
          <w:rFonts w:ascii="PMingLiU" w:hAnsi="PMingLiU" w:eastAsia="PMingLiU" w:cs="PMingLi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43180</wp:posOffset>
            </wp:positionV>
            <wp:extent cx="4278630" cy="4140200"/>
            <wp:effectExtent l="0" t="0" r="127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MingLiU" w:hAnsi="PMingLiU" w:eastAsia="PMingLiU" w:cs="PMingLiU"/>
        </w:rPr>
        <w:drawing>
          <wp:inline distT="0" distB="0" distL="0" distR="0">
            <wp:extent cx="4278630" cy="4140200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40404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六、工作地点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工作地点1：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武汉市洪山区野芷湖西路创意天地05工坊精臣大楼</w:t>
      </w:r>
    </w:p>
    <w:p>
      <w:pPr>
        <w:spacing w:line="360" w:lineRule="exact"/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 xml:space="preserve">               （乘坐地铁8号线马湖站、7号线板桥站直达）</w:t>
      </w:r>
    </w:p>
    <w:p>
      <w:pPr>
        <w:spacing w:line="360" w:lineRule="exact"/>
        <w:jc w:val="center"/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⭐研发/职能</w:t>
      </w:r>
    </w:p>
    <w:p>
      <w:pPr>
        <w:spacing w:line="360" w:lineRule="exact"/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hint="default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工作地点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：武汉市东西湖区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精臣产业园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提供食宿）</w:t>
      </w:r>
    </w:p>
    <w:p>
      <w:pPr>
        <w:spacing w:line="360" w:lineRule="exact"/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 xml:space="preserve">    （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乘坐地铁6号线新城十一路C口出→换乘公交H104东吴大道新城十八路下车）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spacing w:line="360" w:lineRule="exact"/>
        <w:jc w:val="center"/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⭐供应链类岗位</w:t>
      </w:r>
    </w:p>
    <w:p>
      <w:pPr>
        <w:spacing w:line="360" w:lineRule="exact"/>
        <w:rPr>
          <w:rFonts w:hint="eastAsia" w:ascii="微软雅黑" w:hAnsi="微软雅黑" w:eastAsia="微软雅黑"/>
          <w:color w:val="404040"/>
          <w:sz w:val="21"/>
          <w:szCs w:val="20"/>
          <w:lang w:eastAsia="zh-CN"/>
        </w:rPr>
      </w:pPr>
    </w:p>
    <w:p>
      <w:pPr>
        <w:spacing w:line="360" w:lineRule="exact"/>
        <w:rPr>
          <w:rFonts w:hint="eastAsia" w:ascii="微软雅黑" w:hAnsi="微软雅黑" w:eastAsia="微软雅黑"/>
          <w:color w:val="404040"/>
          <w:sz w:val="21"/>
          <w:szCs w:val="20"/>
          <w:lang w:eastAsia="zh-CN"/>
        </w:rPr>
      </w:pPr>
      <w:bookmarkStart w:id="1" w:name="_GoBack"/>
      <w:bookmarkEnd w:id="1"/>
    </w:p>
    <w:p>
      <w:pPr>
        <w:widowControl/>
        <w:numPr>
          <w:ilvl w:val="0"/>
          <w:numId w:val="0"/>
        </w:numPr>
        <w:spacing w:line="540" w:lineRule="exact"/>
        <w:rPr>
          <w:rFonts w:hint="eastAsia" w:ascii="微软雅黑" w:hAnsi="微软雅黑" w:eastAsia="微软雅黑" w:cs="宋体"/>
          <w:b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七、招聘流程</w:t>
      </w:r>
    </w:p>
    <w:p>
      <w:pPr>
        <w:widowControl/>
        <w:numPr>
          <w:ilvl w:val="0"/>
          <w:numId w:val="0"/>
        </w:numPr>
        <w:spacing w:line="540" w:lineRule="exact"/>
        <w:rPr>
          <w:rFonts w:hint="eastAsia" w:ascii="微软雅黑" w:hAnsi="微软雅黑" w:eastAsia="微软雅黑" w:cs="宋体"/>
          <w:b w:val="0"/>
          <w:bCs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 w:val="0"/>
          <w:bCs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  <w:t>网申投递—筛选—测评/笔试—HR初面—专业面—高管面—offer签约—三方</w:t>
      </w:r>
    </w:p>
    <w:p>
      <w:pPr>
        <w:widowControl/>
        <w:numPr>
          <w:ilvl w:val="0"/>
          <w:numId w:val="0"/>
        </w:numPr>
        <w:spacing w:line="540" w:lineRule="exact"/>
        <w:rPr>
          <w:rFonts w:hint="default" w:ascii="微软雅黑" w:hAnsi="微软雅黑" w:eastAsia="微软雅黑" w:cs="宋体"/>
          <w:b w:val="0"/>
          <w:bCs/>
          <w:kern w:val="0"/>
          <w:szCs w:val="24"/>
          <w:lang w:val="en-US" w:eastAsia="zh-CN"/>
        </w:rPr>
      </w:pPr>
    </w:p>
    <w:p>
      <w:pPr>
        <w:widowControl/>
        <w:spacing w:line="540" w:lineRule="exact"/>
        <w:rPr>
          <w:rFonts w:hint="default" w:ascii="微软雅黑" w:hAnsi="微软雅黑" w:eastAsia="微软雅黑" w:cs="宋体"/>
          <w:b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八、</w:t>
      </w:r>
      <w:r>
        <w:rPr>
          <w:rFonts w:hint="eastAsia" w:ascii="微软雅黑" w:hAnsi="微软雅黑" w:eastAsia="微软雅黑" w:cs="宋体"/>
          <w:b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简历投递</w:t>
      </w:r>
      <w:r>
        <w:rPr>
          <w:rFonts w:hint="eastAsia" w:ascii="微软雅黑" w:hAnsi="微软雅黑" w:eastAsia="微软雅黑" w:cs="宋体"/>
          <w:b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方式</w:t>
      </w:r>
    </w:p>
    <w:p>
      <w:pPr>
        <w:widowControl/>
        <w:spacing w:line="540" w:lineRule="exact"/>
        <w:jc w:val="center"/>
        <w:rPr>
          <w:rFonts w:ascii="微软雅黑" w:hAnsi="微软雅黑" w:eastAsia="微软雅黑" w:cs="宋体"/>
          <w:b w:val="0"/>
          <w:bCs w:val="0"/>
          <w:kern w:val="0"/>
          <w:szCs w:val="24"/>
          <w:lang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auto"/>
          <w:kern w:val="0"/>
          <w:szCs w:val="24"/>
          <w:lang w:val="en-US" w:eastAsia="zh-CN"/>
        </w:rPr>
        <w:t>网申：关注【</w:t>
      </w:r>
      <w:r>
        <w:rPr>
          <w:rFonts w:hint="eastAsia" w:ascii="微软雅黑" w:hAnsi="微软雅黑" w:eastAsia="微软雅黑" w:cs="宋体"/>
          <w:b/>
          <w:bCs/>
          <w:color w:val="auto"/>
          <w:kern w:val="0"/>
          <w:szCs w:val="24"/>
          <w:lang w:val="en-US" w:eastAsia="zh-CN"/>
        </w:rPr>
        <w:t>精臣招聘</w:t>
      </w:r>
      <w:r>
        <w:rPr>
          <w:rFonts w:hint="eastAsia" w:ascii="微软雅黑" w:hAnsi="微软雅黑" w:eastAsia="微软雅黑" w:cs="宋体"/>
          <w:b w:val="0"/>
          <w:bCs w:val="0"/>
          <w:color w:val="auto"/>
          <w:kern w:val="0"/>
          <w:szCs w:val="24"/>
          <w:lang w:val="en-US" w:eastAsia="zh-CN"/>
        </w:rPr>
        <w:t>】公众号，</w:t>
      </w:r>
      <w:r>
        <w:rPr>
          <w:rFonts w:hint="eastAsia" w:ascii="微软雅黑" w:hAnsi="微软雅黑" w:eastAsia="微软雅黑" w:cs="宋体"/>
          <w:b w:val="0"/>
          <w:bCs w:val="0"/>
          <w:color w:val="auto"/>
          <w:kern w:val="0"/>
          <w:szCs w:val="24"/>
          <w:lang w:eastAsia="zh-CN"/>
        </w:rPr>
        <w:t>扫码投递</w:t>
      </w:r>
    </w:p>
    <w:p>
      <w:pPr>
        <w:widowControl/>
        <w:spacing w:line="360" w:lineRule="auto"/>
        <w:jc w:val="center"/>
        <w:rPr>
          <w:rFonts w:ascii="微软雅黑" w:hAnsi="微软雅黑" w:eastAsia="微软雅黑" w:cs="宋体"/>
          <w:kern w:val="0"/>
          <w:sz w:val="22"/>
          <w:szCs w:val="24"/>
          <w:lang w:eastAsia="zh-CN"/>
        </w:rPr>
      </w:pPr>
      <w:r>
        <w:drawing>
          <wp:inline distT="0" distB="0" distL="0" distR="0">
            <wp:extent cx="1270000" cy="1270000"/>
            <wp:effectExtent l="19050" t="19050" r="25400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spacing w:line="480" w:lineRule="exact"/>
        <w:jc w:val="both"/>
        <w:rPr>
          <w:rStyle w:val="12"/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欢迎访问</w:t>
      </w:r>
      <w:r>
        <w:rPr>
          <w:rFonts w:hint="eastAsia" w:ascii="微软雅黑" w:hAnsi="微软雅黑" w:eastAsia="微软雅黑"/>
        </w:rPr>
        <w:t>公司官网：</w:t>
      </w:r>
      <w:r>
        <w:fldChar w:fldCharType="begin"/>
      </w:r>
      <w:r>
        <w:instrText xml:space="preserve"> HYPERLINK "https://www.niimbot.com/cnweb/about_about.html"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>https://www.niimbot.com</w:t>
      </w:r>
      <w:r>
        <w:rPr>
          <w:rStyle w:val="12"/>
          <w:rFonts w:ascii="微软雅黑" w:hAnsi="微软雅黑" w:eastAsia="微软雅黑"/>
        </w:rPr>
        <w:fldChar w:fldCharType="end"/>
      </w:r>
    </w:p>
    <w:p>
      <w:pPr>
        <w:spacing w:line="480" w:lineRule="exact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更多最新、最全的招聘信息，尽在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“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精臣招聘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微信公众号</w:t>
      </w:r>
    </w:p>
    <w:p>
      <w:pPr>
        <w:spacing w:line="480" w:lineRule="exact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bookmarkStart w:id="0" w:name="OLE_LINK1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嗨，未来的精臣之星！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汇聚精臣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，一起点亮职场的火花，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共创非凡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！</w:t>
      </w:r>
    </w:p>
    <w:bookmarkEnd w:id="0"/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widowControl/>
        <w:numPr>
          <w:ilvl w:val="0"/>
          <w:numId w:val="0"/>
        </w:numPr>
        <w:spacing w:line="540" w:lineRule="exact"/>
        <w:rPr>
          <w:rFonts w:ascii="微软雅黑" w:hAnsi="微软雅黑" w:eastAsia="微软雅黑" w:cs="宋体"/>
          <w:b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widowControl/>
        <w:spacing w:before="0" w:beforeAutospacing="0" w:after="150" w:afterAutospacing="0" w:line="360" w:lineRule="atLeast"/>
        <w:jc w:val="both"/>
        <w:rPr>
          <w:rFonts w:ascii="PMingLiU" w:hAnsi="PMingLiU" w:eastAsia="PMingLiU" w:cs="PMingLiU"/>
        </w:rPr>
      </w:pPr>
    </w:p>
    <w:p>
      <w:pPr>
        <w:spacing w:line="480" w:lineRule="exact"/>
        <w:rPr>
          <w:rFonts w:ascii="微软雅黑" w:hAnsi="微软雅黑" w:eastAsia="微软雅黑"/>
          <w:sz w:val="28"/>
          <w:szCs w:val="24"/>
          <w:lang w:eastAsia="zh-CN"/>
        </w:rPr>
      </w:pPr>
    </w:p>
    <w:p>
      <w:pPr>
        <w:jc w:val="both"/>
        <w:rPr>
          <w:rFonts w:ascii="微软雅黑" w:hAnsi="微软雅黑" w:eastAsia="微软雅黑"/>
          <w:sz w:val="28"/>
          <w:szCs w:val="2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MingLi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5265420" cy="166370"/>
          <wp:effectExtent l="0" t="0" r="0" b="12065"/>
          <wp:docPr id="13" name="图片 13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16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6006465" cy="201295"/>
          <wp:effectExtent l="0" t="0" r="635" b="0"/>
          <wp:docPr id="2" name="图片 2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6465" cy="201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077A3A"/>
    <w:multiLevelType w:val="singleLevel"/>
    <w:tmpl w:val="64077A3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8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wZjMzNTQyNTYxMGRjMGQ4Y2Q3NGRhMzk5YzAzNjkifQ=="/>
  </w:docVars>
  <w:rsids>
    <w:rsidRoot w:val="00376EF6"/>
    <w:rsid w:val="00077AAA"/>
    <w:rsid w:val="000B7E4A"/>
    <w:rsid w:val="000C40E2"/>
    <w:rsid w:val="000D44AE"/>
    <w:rsid w:val="000D4C65"/>
    <w:rsid w:val="00114FD0"/>
    <w:rsid w:val="00126762"/>
    <w:rsid w:val="00171ACA"/>
    <w:rsid w:val="001E6799"/>
    <w:rsid w:val="001E69C0"/>
    <w:rsid w:val="001F14B4"/>
    <w:rsid w:val="001F6916"/>
    <w:rsid w:val="002023A8"/>
    <w:rsid w:val="00232E34"/>
    <w:rsid w:val="002402DB"/>
    <w:rsid w:val="00281BAB"/>
    <w:rsid w:val="002958CD"/>
    <w:rsid w:val="002A40CF"/>
    <w:rsid w:val="002B44E8"/>
    <w:rsid w:val="003219A6"/>
    <w:rsid w:val="0033425B"/>
    <w:rsid w:val="003477A3"/>
    <w:rsid w:val="00376EF6"/>
    <w:rsid w:val="00390874"/>
    <w:rsid w:val="003C0DC5"/>
    <w:rsid w:val="0042136E"/>
    <w:rsid w:val="00455EEC"/>
    <w:rsid w:val="004E1F43"/>
    <w:rsid w:val="004F33ED"/>
    <w:rsid w:val="004F4A05"/>
    <w:rsid w:val="005245D2"/>
    <w:rsid w:val="00557B79"/>
    <w:rsid w:val="00575254"/>
    <w:rsid w:val="005B51BA"/>
    <w:rsid w:val="00693CFE"/>
    <w:rsid w:val="006D51D9"/>
    <w:rsid w:val="006F5C17"/>
    <w:rsid w:val="007578A8"/>
    <w:rsid w:val="0077139E"/>
    <w:rsid w:val="0077142F"/>
    <w:rsid w:val="007C538E"/>
    <w:rsid w:val="007E2B56"/>
    <w:rsid w:val="00847C8A"/>
    <w:rsid w:val="008A45E3"/>
    <w:rsid w:val="008C34F6"/>
    <w:rsid w:val="008F4621"/>
    <w:rsid w:val="009404E0"/>
    <w:rsid w:val="009A3237"/>
    <w:rsid w:val="009B301A"/>
    <w:rsid w:val="009D7F20"/>
    <w:rsid w:val="00A143D4"/>
    <w:rsid w:val="00A55FC8"/>
    <w:rsid w:val="00A77E96"/>
    <w:rsid w:val="00AD2830"/>
    <w:rsid w:val="00B02895"/>
    <w:rsid w:val="00B424F8"/>
    <w:rsid w:val="00B53549"/>
    <w:rsid w:val="00B56A81"/>
    <w:rsid w:val="00BA08F9"/>
    <w:rsid w:val="00BB4E23"/>
    <w:rsid w:val="00BF477F"/>
    <w:rsid w:val="00C14531"/>
    <w:rsid w:val="00C32BCE"/>
    <w:rsid w:val="00C73F7A"/>
    <w:rsid w:val="00C93E79"/>
    <w:rsid w:val="00C96D5C"/>
    <w:rsid w:val="00CE7A89"/>
    <w:rsid w:val="00CE7BA2"/>
    <w:rsid w:val="00CF4E87"/>
    <w:rsid w:val="00D02452"/>
    <w:rsid w:val="00D033CF"/>
    <w:rsid w:val="00D9247A"/>
    <w:rsid w:val="00DC2C76"/>
    <w:rsid w:val="00DD4B96"/>
    <w:rsid w:val="00E078ED"/>
    <w:rsid w:val="00E40119"/>
    <w:rsid w:val="00E92A6C"/>
    <w:rsid w:val="00EC76C9"/>
    <w:rsid w:val="00F10949"/>
    <w:rsid w:val="00F276F9"/>
    <w:rsid w:val="00F31F65"/>
    <w:rsid w:val="00F7278E"/>
    <w:rsid w:val="00FA12A1"/>
    <w:rsid w:val="02A26EA4"/>
    <w:rsid w:val="04567E87"/>
    <w:rsid w:val="066F5090"/>
    <w:rsid w:val="09135BBC"/>
    <w:rsid w:val="0DC9777B"/>
    <w:rsid w:val="14742B22"/>
    <w:rsid w:val="165107C0"/>
    <w:rsid w:val="19FA27BF"/>
    <w:rsid w:val="1A9B6333"/>
    <w:rsid w:val="1BEA723A"/>
    <w:rsid w:val="1D7A427D"/>
    <w:rsid w:val="1E2674A7"/>
    <w:rsid w:val="22ED2BAF"/>
    <w:rsid w:val="25965D3D"/>
    <w:rsid w:val="29EB48A9"/>
    <w:rsid w:val="2E0F261D"/>
    <w:rsid w:val="2E4836D6"/>
    <w:rsid w:val="31822B95"/>
    <w:rsid w:val="32963820"/>
    <w:rsid w:val="46B5206F"/>
    <w:rsid w:val="47F45763"/>
    <w:rsid w:val="49CA777D"/>
    <w:rsid w:val="4BBE6145"/>
    <w:rsid w:val="4EA4208B"/>
    <w:rsid w:val="4F280699"/>
    <w:rsid w:val="5181771E"/>
    <w:rsid w:val="55032FF8"/>
    <w:rsid w:val="551A16F8"/>
    <w:rsid w:val="57462E79"/>
    <w:rsid w:val="59C1595B"/>
    <w:rsid w:val="5CB96624"/>
    <w:rsid w:val="5D4D7217"/>
    <w:rsid w:val="62BB6808"/>
    <w:rsid w:val="63B70D7D"/>
    <w:rsid w:val="719170B1"/>
    <w:rsid w:val="7D8B0B83"/>
    <w:rsid w:val="7DF7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4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5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autoRedefine/>
    <w:qFormat/>
    <w:uiPriority w:val="99"/>
    <w:pPr>
      <w:spacing w:before="100" w:beforeAutospacing="1" w:after="100" w:afterAutospacing="1"/>
    </w:pPr>
    <w:rPr>
      <w:rFonts w:ascii="Calibri" w:hAnsi="Calibri" w:eastAsia="宋体" w:cs="Times New Roman"/>
      <w:kern w:val="0"/>
      <w:szCs w:val="24"/>
      <w:lang w:eastAsia="zh-CN"/>
    </w:rPr>
  </w:style>
  <w:style w:type="table" w:styleId="8">
    <w:name w:val="Table Grid"/>
    <w:basedOn w:val="7"/>
    <w:autoRedefine/>
    <w:qFormat/>
    <w:uiPriority w:val="0"/>
    <w:rPr>
      <w:sz w:val="21"/>
      <w:szCs w:val="20"/>
      <w:lang w:eastAsia="zh-C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FollowedHyperlink"/>
    <w:basedOn w:val="9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9"/>
    <w:autoRedefine/>
    <w:unhideWhenUsed/>
    <w:qFormat/>
    <w:uiPriority w:val="99"/>
    <w:rPr>
      <w:color w:val="0000FF"/>
      <w:u w:val="single"/>
    </w:rPr>
  </w:style>
  <w:style w:type="character" w:customStyle="1" w:styleId="13">
    <w:name w:val="页眉 字符"/>
    <w:basedOn w:val="9"/>
    <w:link w:val="4"/>
    <w:autoRedefine/>
    <w:qFormat/>
    <w:uiPriority w:val="99"/>
    <w:rPr>
      <w:sz w:val="20"/>
      <w:szCs w:val="20"/>
    </w:rPr>
  </w:style>
  <w:style w:type="character" w:customStyle="1" w:styleId="14">
    <w:name w:val="页脚 字符"/>
    <w:basedOn w:val="9"/>
    <w:link w:val="3"/>
    <w:autoRedefine/>
    <w:qFormat/>
    <w:uiPriority w:val="99"/>
    <w:rPr>
      <w:sz w:val="20"/>
      <w:szCs w:val="20"/>
    </w:rPr>
  </w:style>
  <w:style w:type="character" w:customStyle="1" w:styleId="15">
    <w:name w:val="Unresolved Mention"/>
    <w:basedOn w:val="9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1095</Words>
  <Characters>1153</Characters>
  <Lines>9</Lines>
  <Paragraphs>2</Paragraphs>
  <TotalTime>27</TotalTime>
  <ScaleCrop>false</ScaleCrop>
  <LinksUpToDate>false</LinksUpToDate>
  <CharactersWithSpaces>1182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2022-10-08T11:08:00Z</dcterms:created>
  <dc:creator>陈 腾</dc:creator>
  <cp:lastModifiedBy>Tina</cp:lastModifiedBy>
  <dcterms:modified xsi:type="dcterms:W3CDTF">2024-10-09T03:32:11Z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4C54D95AE3704885ACBA984EE2E32A17_13</vt:lpwstr>
  </property>
</Properties>
</file>